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949B1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949B1">
        <w:rPr>
          <w:rFonts w:ascii="Times New Roman" w:hAnsi="Times New Roman"/>
          <w:noProof/>
        </w:rPr>
        <w:t>481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949B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949B1">
        <w:rPr>
          <w:b/>
          <w:i/>
          <w:color w:val="000000"/>
          <w:sz w:val="22"/>
          <w:szCs w:val="22"/>
        </w:rPr>
        <w:t>Строительство ВЛ-10 кВ от опоры 13 ВЛ-10 кВ ф. 31, РЛКВ-10 кВ, ПС-110 кВ № 730 Гребнево в т. ч. ПИР, МО, г. Щелково, Восточная промзона; 50:14:0050306:413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49B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49B1">
        <w:rPr>
          <w:rFonts w:ascii="Times New Roman" w:hAnsi="Times New Roman" w:cs="Times New Roman"/>
          <w:b/>
          <w:snapToGrid w:val="0"/>
        </w:rPr>
        <w:t>Строительство ВЛ-10 кВ от опоры 13 ВЛ-10 кВ ф. 31, РЛКВ-10 кВ, ПС-110 кВ № 730 Гребнево в т. ч. ПИР, МО, г. Щелково, Восточная промзона; 50:14:0050306:413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949B1">
        <w:rPr>
          <w:b/>
          <w:color w:val="000000"/>
          <w:sz w:val="22"/>
          <w:szCs w:val="22"/>
        </w:rPr>
        <w:t>10.11.2026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949B1">
        <w:rPr>
          <w:rFonts w:ascii="Times New Roman" w:hAnsi="Times New Roman" w:cs="Times New Roman"/>
          <w:b/>
        </w:rPr>
        <w:t>283935,0896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949B1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949B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949B1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949B1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9B1" w:rsidRDefault="004949B1" w:rsidP="0018059F">
      <w:pPr>
        <w:spacing w:after="0" w:line="240" w:lineRule="auto"/>
      </w:pPr>
      <w:r>
        <w:separator/>
      </w:r>
    </w:p>
  </w:endnote>
  <w:endnote w:type="continuationSeparator" w:id="0">
    <w:p w:rsidR="004949B1" w:rsidRDefault="004949B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949B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9B1" w:rsidRDefault="004949B1" w:rsidP="0018059F">
      <w:pPr>
        <w:spacing w:after="0" w:line="240" w:lineRule="auto"/>
      </w:pPr>
      <w:r>
        <w:separator/>
      </w:r>
    </w:p>
  </w:footnote>
  <w:footnote w:type="continuationSeparator" w:id="0">
    <w:p w:rsidR="004949B1" w:rsidRDefault="004949B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949B1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94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94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